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Water Cycle Poster Assessment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3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 point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Shows the 5 parts of the water cycle: Evaporation, rain/snowfall, collection of water, transportation of water, and then re-start of the process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va Mono" w:cs="Nova Mono" w:eastAsia="Nova Mono" w:hAnsi="Nova Mono"/>
                <w:sz w:val="28"/>
                <w:szCs w:val="28"/>
                <w:rtl w:val="0"/>
              </w:rPr>
              <w:t xml:space="preserve">Arrows ↑ and labels put the poster in a sequenced order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Nova Mono" w:cs="Nova Mono" w:eastAsia="Nova Mono" w:hAnsi="Nova Mono"/>
                <w:sz w:val="28"/>
                <w:szCs w:val="28"/>
                <w:rtl w:val="0"/>
              </w:rPr>
              <w:t xml:space="preserve">Arrows ↑ and labels are easy to follow; water cycle poster is clear and understandable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